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hd w:fill="000000" w:val="clear"/>
        <w:spacing w:after="200"/>
        <w:jc w:val="center"/>
      </w:pPr>
      <w:r>
        <w:rPr>
          <w:b/>
          <w:bCs/>
          <w:color w:val="FFFFFF"/>
          <w:sz w:val="40"/>
          <w:szCs w:val="40"/>
        </w:rPr>
        <w:t xml:space="preserve">BITCOIN CRASH PROTECTION</w:t>
      </w:r>
    </w:p>
    <w:p>
      <w:pPr>
        <w:shd w:fill="000000" w:val="clear"/>
        <w:spacing w:after="400"/>
        <w:jc w:val="center"/>
      </w:pPr>
      <w:r>
        <w:rPr>
          <w:color w:val="FFFFFF"/>
          <w:sz w:val="28"/>
          <w:szCs w:val="28"/>
        </w:rPr>
        <w:t xml:space="preserve">One-Page Action Checklist</w:t>
      </w:r>
    </w:p>
    <w:p>
      <w:pPr>
        <w:spacing w:after="300"/>
      </w:pPr>
      <w:r>
        <w:rPr>
          <w:b/>
          <w:bCs/>
          <w:sz w:val="26"/>
          <w:szCs w:val="26"/>
          <w:u w:val="single"/>
        </w:rPr>
        <w:t xml:space="preserve">BEFORE THE CRASH (Preparation Phase)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Document non-negotiable holdings </w:t>
      </w:r>
      <w:r>
        <w:rPr>
          <w:i/>
          <w:iCs/>
          <w:sz w:val="20"/>
          <w:szCs w:val="20"/>
        </w:rPr>
        <w:t xml:space="preserve">(Bitcoin you NEVER sell)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Eliminate ALL leverage positions </w:t>
      </w:r>
      <w:r>
        <w:rPr>
          <w:i/>
          <w:iCs/>
          <w:sz w:val="20"/>
          <w:szCs w:val="20"/>
        </w:rPr>
        <w:t xml:space="preserve">(forced liquidations = #1 killer)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Verify accounts on 2-3 major exchanges </w:t>
      </w:r>
      <w:r>
        <w:rPr>
          <w:i/>
          <w:iCs/>
          <w:sz w:val="20"/>
          <w:szCs w:val="20"/>
        </w:rPr>
        <w:t xml:space="preserve">(liquidity backup)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Set 5-10% cash/stablecoin buffer </w:t>
      </w:r>
      <w:r>
        <w:rPr>
          <w:i/>
          <w:iCs/>
          <w:sz w:val="20"/>
          <w:szCs w:val="20"/>
        </w:rPr>
        <w:t xml:space="preserve">(opportunity fund)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Write decision rules for -20%, -30%, -50% drops </w:t>
      </w:r>
      <w:r>
        <w:rPr>
          <w:i/>
          <w:iCs/>
          <w:sz w:val="20"/>
          <w:szCs w:val="20"/>
        </w:rPr>
        <w:t xml:space="preserve">(pre-decide)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sz w:val="22"/>
          <w:szCs w:val="22"/>
        </w:rPr>
        <w:t xml:space="preserve">Set price alerts ONLY at major levels </w:t>
      </w:r>
      <w:r>
        <w:rPr>
          <w:i/>
          <w:iCs/>
          <w:sz w:val="20"/>
          <w:szCs w:val="20"/>
        </w:rPr>
        <w:t xml:space="preserve">(stop hourly checking)</w:t>
      </w:r>
    </w:p>
    <w:p>
      <w:pPr>
        <w:spacing w:after="300"/>
      </w:pPr>
      <w:r>
        <w:rPr>
          <w:b/>
          <w:bCs/>
          <w:sz w:val="26"/>
          <w:szCs w:val="26"/>
          <w:u w:val="single"/>
        </w:rPr>
        <w:t xml:space="preserve">DURING THE CRASH (Execution Phase)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WAIT 24-48 hours before any decision </w:t>
      </w:r>
      <w:r>
        <w:rPr>
          <w:i/>
          <w:iCs/>
          <w:sz w:val="20"/>
          <w:szCs w:val="20"/>
        </w:rPr>
        <w:t xml:space="preserve">(emotional delay)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Follow your pre-written plan ONLY </w:t>
      </w:r>
      <w:r>
        <w:rPr>
          <w:i/>
          <w:iCs/>
          <w:sz w:val="20"/>
          <w:szCs w:val="20"/>
        </w:rPr>
        <w:t xml:space="preserve">(no improvising)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Monitor behavior signals, not price </w:t>
      </w:r>
      <w:r>
        <w:rPr>
          <w:i/>
          <w:iCs/>
          <w:sz w:val="20"/>
          <w:szCs w:val="20"/>
        </w:rPr>
        <w:t xml:space="preserve">(volume, liquidations)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Avoid overtrading or revenge trading </w:t>
      </w:r>
      <w:r>
        <w:rPr>
          <w:i/>
          <w:iCs/>
          <w:sz w:val="20"/>
          <w:szCs w:val="20"/>
        </w:rPr>
        <w:t xml:space="preserve">(structured inaction)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sz w:val="22"/>
          <w:szCs w:val="22"/>
        </w:rPr>
        <w:t xml:space="preserve">NEVER panic sell core holdings </w:t>
      </w:r>
      <w:r>
        <w:rPr>
          <w:i/>
          <w:iCs/>
          <w:sz w:val="20"/>
          <w:szCs w:val="20"/>
        </w:rPr>
        <w:t xml:space="preserve">(long-term holders win)</w:t>
      </w:r>
    </w:p>
    <w:p>
      <w:pPr>
        <w:spacing w:after="300"/>
      </w:pPr>
      <w:r>
        <w:rPr>
          <w:b/>
          <w:bCs/>
          <w:sz w:val="26"/>
          <w:szCs w:val="26"/>
          <w:u w:val="single"/>
        </w:rPr>
        <w:t xml:space="preserve">BEHAVIORAL SIGNALS TO WATCH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400"/>
        <w:gridCol w:w="5400"/>
      </w:tblGrid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shd w:fill="0000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4"/>
                <w:szCs w:val="24"/>
              </w:rPr>
              <w:t xml:space="preserve">Signal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shd w:fill="0000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4"/>
                <w:szCs w:val="24"/>
              </w:rPr>
              <w:t xml:space="preserve">Meaning</w:t>
            </w:r>
          </w:p>
        </w:tc>
      </w:tr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High vol + low volume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Leverage unwinding</w:t>
            </w:r>
          </w:p>
        </w:tc>
      </w:tr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Slow grind down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Position reset (not panic)</w:t>
            </w:r>
          </w:p>
        </w:tc>
      </w:tr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Sharp bounce + volume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Short covering / buying</w:t>
            </w:r>
          </w:p>
        </w:tc>
      </w:tr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Dips absorbed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Bottom forming</w:t>
            </w:r>
          </w:p>
        </w:tc>
      </w:tr>
      <w:tr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Rebounds faded</w:t>
            </w:r>
          </w:p>
        </w:tc>
        <w:tc>
          <w:tcPr>
            <w:tcW w:type="dxa" w:w="5400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More downside likely</w:t>
            </w:r>
          </w:p>
        </w:tc>
      </w:tr>
    </w:tbl>
    <w:p>
      <w:pPr>
        <w:spacing w:after="300"/>
      </w:pPr>
    </w:p>
    <w:p>
      <w:pPr>
        <w:spacing w:after="200"/>
      </w:pPr>
      <w:r>
        <w:rPr>
          <w:b/>
          <w:bCs/>
          <w:sz w:val="26"/>
          <w:szCs w:val="26"/>
          <w:u w:val="single"/>
        </w:rPr>
        <w:t xml:space="preserve">AFTER THE CRASH (Review Phase)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Review what worked / didn't work in your plan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Update decision rules based on lessons learned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Rebalance if exposure drifted significantly</w:t>
      </w:r>
    </w:p>
    <w:p>
      <w:pPr>
        <w:pStyle w:val="ListParagraph"/>
        <w:numPr>
          <w:ilvl w:val="0"/>
          <w:numId w:val="2"/>
        </w:numPr>
        <w:spacing w:after="400"/>
      </w:pPr>
      <w:r>
        <w:rPr>
          <w:sz w:val="22"/>
          <w:szCs w:val="22"/>
        </w:rPr>
        <w:t xml:space="preserve">Prepare for the next one (they're normal!)</w:t>
      </w:r>
    </w:p>
    <w:p>
      <w:pPr>
        <w:pBdr>
          <w:top w:val="double" w:color="000000" w:sz="6" w:space="1"/>
        </w:pBdr>
        <w:spacing w:before="300"/>
        <w:jc w:val="center"/>
      </w:pPr>
      <w:r>
        <w:rPr>
          <w:b/>
          <w:bCs/>
          <w:sz w:val="24"/>
          <w:szCs w:val="24"/>
        </w:rPr>
        <w:t xml:space="preserve">💡 REMEMBER: Crashes don't destroy portfolios. Unprepared reactions do.</w:t>
      </w:r>
    </w:p>
    <w:p>
      <w:pPr>
        <w:spacing w:after="200"/>
        <w:jc w:val="center"/>
      </w:pPr>
      <w:r>
        <w:rPr>
          <w:i/>
          <w:iCs/>
          <w:sz w:val="20"/>
          <w:szCs w:val="20"/>
        </w:rPr>
        <w:t xml:space="preserve">Download the full guide: yourwebsite.com/protect-bitcoin-during-market-crashes</w:t>
      </w:r>
    </w:p>
    <w:sectPr>
      <w:pgSz w:w="1224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36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120" w:after="120"/>
      <w:outlineLvl w:val="0"/>
    </w:pPr>
    <w:rPr>
      <w:rFonts w:ascii="Arial" w:cs="Arial" w:eastAsia="Arial" w:hAnsi="Arial"/>
      <w:b/>
      <w:bCs/>
      <w:sz w:val="36"/>
      <w:szCs w:val="3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2026-02-20T17:24:13.248Z</dcterms:created>
  <dcterms:modified xsi:type="dcterms:W3CDTF">2026-02-20T17:24:13.249Z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